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Latigo Biotherapeutics,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Westlake BioPartners Fund I,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5,944,009.00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5,944,009.00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5,944,009.00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5,944,009.00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5,944,009.00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Row 5 - 5,944,009 shares, except that Westlake BioPartners GP I, LLC ("Westlake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GP I"), the general partner of Westlake BioPartners Fund I, L.P. ("Westlake Fund I"), may be deemed to have sole voting power, and Dr. Beth C. Seidenberg ("Seidenberg"), the sole managing director of Westlake GP I, may be deemed to have sole power to vote these shares. Row 7 - 5,944,009 shares, except that Westlake GP I, the general partner of Westlake Fund I, may be deemed to have sole dispositive power, and Seidenberg, the sole managing director of Westlake GP I, may be deemed to have sole power to dispose of these shares.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Westlake BioPartners GP 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5,944,009.00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5,944,009.00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5,944,009.00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5,944,009.00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140"/>
          </w:cols>
          <w:pgMar w:left="320" w:top="102" w:right="439" w:bottom="0" w:gutter="0" w:footer="0" w:header="0"/>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5,944,009.00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Row 5 - 5,944,009 shares, all of which are owned directly by Westlake Fund 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Westlake GP I, the general partner of Westlake Fund I, may be deemed to have sole voting power, and Seidenberg, the sole managing director of Westlake GP I, may be deemed to have sole power to vote these shares. Row 7 - 5,944,009 shares, all of which are owned directly by Westlake Fund I. Westlake GP I, the general partner of Westlake Fund I, may be deemed to have sole dispositive power, and Seidenberg, the sole managing director of Westlake GP I, may be deemed to have sole power to dispose of these shares.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Westlake BioPartners Fund 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880"/>
          </w:cols>
          <w:pgMar w:left="320" w:top="111" w:right="699" w:bottom="302"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5,160,847.00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5,160,847.00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5,160,847.00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5,160,847.00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5,160,847.00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100" w:space="60"/>
            <w:col w:w="9720"/>
          </w:cols>
          <w:pgMar w:left="320" w:top="111" w:right="699" w:bottom="302" w:gutter="0" w:footer="0" w:header="0"/>
          <w:type w:val="continuous"/>
        </w:sectPr>
      </w:pPr>
    </w:p>
    <w:bookmarkStart w:id="3" w:name="page4"/>
    <w:bookmarkEnd w:id="3"/>
    <w:p>
      <w:pPr>
        <w:ind w:right="100"/>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Row 5 - 5,160,847 shares, except that Westlake BioPartners GP II, LLC ("Westlake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GP II"), the general partner of Westlake BioPartners Fund II, L.P. ("Westlake Fund II"), may be deemed to have sole voting power, and Seidenberg, the sole managing director of Westlake GP II, may be deemed to have sole power to vote these shares. Row 7 - 5,160,847 shares, except that Westlake GP II, the general partner of Westlake Fund II, may be deemed to have sole dispositive power, and Seidenberg, the sole managing director of Westlake GP II, may be deemed to have sole power to dispose of these shares.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Westlake BioPartners GP II,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60"/>
          </w:cols>
          <w:pgMar w:left="320" w:top="108" w:right="41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5,160,847.00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5,160,847.00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5,160,847.00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5,160,847.00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5,160,847.00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00"/>
          </w:cols>
          <w:pgMar w:left="320" w:top="108" w:right="419" w:bottom="0" w:gutter="0" w:footer="0" w:header="0"/>
          <w:type w:val="continuous"/>
        </w:sectPr>
      </w:pPr>
    </w:p>
    <w:p>
      <w:pPr>
        <w:spacing w:after="0" w:line="7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Row 5 - 5,160,847 shares, all of which are owned directly by Westlake Fund II.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Westlake GP II, the general partner of Westlake Fund II, may be deemed to have sole voting power, and Seidenberg, the sole managing director of Westlake GP II, may be deemed to have shared power to vote these shares. Row 7 - 5,160,847 shares, all of which are owned directly by Westlake Fund II. Westlake GP II, the general partner of Westlake Fund II, may be deemed to have sole dispositive power, and Seidenberg, the sole managing director of Westlake GP II, may be deemed to have shared power to dispose of these shares.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60"/>
          </w:cols>
          <w:pgMar w:left="320" w:top="108" w:right="419" w:bottom="0" w:gutter="0" w:footer="0" w:header="0"/>
          <w:type w:val="continuous"/>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160"/>
          </w:cols>
          <w:pgMar w:left="320" w:top="108" w:right="419" w:bottom="0" w:gutter="0" w:footer="0" w:header="0"/>
          <w:type w:val="continuous"/>
        </w:sectPr>
      </w:pPr>
    </w:p>
    <w:bookmarkStart w:id="4" w:name="page5"/>
    <w:bookmarkEnd w:id="4"/>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Westlake BioPartners Opportunity Fund 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00"/>
          </w:cols>
          <w:pgMar w:left="320" w:top="639" w:right="4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2,094,813.00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2,094,813.00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2,094,813.00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2,094,813.00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2,094,813.00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940"/>
          </w:cols>
          <w:pgMar w:left="320" w:top="639" w:right="479" w:bottom="0" w:gutter="0" w:footer="0" w:header="0"/>
          <w:type w:val="continuous"/>
        </w:sectPr>
      </w:pPr>
    </w:p>
    <w:p>
      <w:pPr>
        <w:spacing w:after="0" w:line="7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Row 5 - 2,094,813 shares, except that Westlake BioPartners Opportunity GP I, LLC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("Westlake Opportunity GP I"), the general partner of Westlake BioPartners Opportunity Fund I, L.P. ("Westlake Opportunity Fund I"), may be deemed to have sole voting power, and Seidenberg, the sole managing director of Westlake Opportunity GP I, may be deemed to have sole power to vote these shares. Row 7 - 2,094,813 shares, except that Westlake Opportunity GP I, the general partner of Westlake Opportunity Fund I, may be deemed to have sole dispositive power, and Seidenberg, the sole managing director of Westlake Opportunity GP I, may be deemed to have sole power to dispose of these shares.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Westlake BioPartners Opportunity GP 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1100"/>
          </w:cols>
          <w:pgMar w:left="320" w:top="639" w:right="479" w:bottom="0"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2,094,813.00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2,094,813.00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2,094,813.00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2,094,813.00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2,094,813.00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9920"/>
          </w:cols>
          <w:pgMar w:left="320" w:top="111" w:right="499" w:bottom="0" w:gutter="0" w:footer="0" w:header="0"/>
        </w:sectPr>
      </w:pPr>
    </w:p>
    <w:p>
      <w:pPr>
        <w:spacing w:after="0" w:line="7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Row 5 - 2,094,813 shares, all of which are owned directly by Westlake Opportunity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Fund I. Westlake Opportunity GP I, the general partner of Westlake Opportunity Fund I, may be deemed to have sole voting power, and Seidenberg, the sole managing director of Westlake Opportunity GP I, may be deemed to have sole power to vote these shares. Row 7 - 2,094,813 shares, all of which are owned directly by Westlake Opportunity Fund I. Westlake Opportunity GP I, the general partner of Westlake Opportunity Fund I, may be deemed to have sole dispositive power, and Seidenberg, the sole managing director of Westlake Opportunity GP I, may be deemed to have sole power to dispose of these shares.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Dr. Beth C. Seidenberg</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13,199,669.00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13,199,669.00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13,199,669.00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1080"/>
          </w:cols>
          <w:pgMar w:left="320" w:top="111" w:right="499" w:bottom="0" w:gutter="0" w:footer="0" w:header="0"/>
          <w:type w:val="continuous"/>
        </w:sectPr>
      </w:pPr>
    </w:p>
    <w:bookmarkStart w:id="6" w:name="page7"/>
    <w:bookmarkEnd w:id="6"/>
    <w:p>
      <w:pPr>
        <w:ind w:left="1440"/>
        <w:spacing w:after="0"/>
        <w:rPr>
          <w:sz w:val="20"/>
          <w:szCs w:val="20"/>
          <w:color w:val="auto"/>
        </w:rPr>
      </w:pPr>
      <w:r>
        <w:rPr>
          <w:rFonts w:ascii="Times New Roman" w:cs="Times New Roman" w:eastAsia="Times New Roman" w:hAnsi="Times New Roman"/>
          <w:sz w:val="22"/>
          <w:szCs w:val="22"/>
          <w:color w:val="auto"/>
        </w:rPr>
        <w:t>13,199,669.00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13,199,669.00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19.9 %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Row 5 - 13,199,669 shares, of which 5,944,009 shares are held directly by Westlake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Fund I, 5,160,847 shares are held directly by Westlake Fund II and 2,094,813 shares are held directly by Westlake Opportunity Fund I. Westlake GP I is the general partner of Westlake Fund I, Westlake GP II is the general partner of Westlake Fund II and Westlake Opportunity GP I is the general partner of Westlake Opportunity Fund I. Seidenberg, as the sole managing director of each of Westlake GP I, Westlake GP II and Westlake Opportunity GP I, may be deemed to have sole voting power over the shares held directly by each of Westlake Fund I, Westlake Fund II and Westlake Opportunity Fund I. Row 7 - 13,199,669 shares, of which 5,944,009 shares are held directly by Westlake Fund I, 5,160,847 shares are held directly by Westlake Fund II and 2,094,813 shares are held directly by Westlake Opportunity Fund I. Westlake GP I is the general partner of Westlake Fund I, Westlake GP II is the general partner of Westlake Fund II and Westlake Opportunity GP I is the general partner of Westlake Opportunity Fund I. Seidenberg, as the sole managing director of each of Westlake GP I, Westlake GP II and Westlake Opportunity GP I, may be deemed to have sole dispositive power over the shares held directly by each of Westlake Fund I, Westlake Fund II and Westlake Opportunity Fund I.</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Latigo Biotherapeutics,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1300 Rancho Conejo Boulevard, Suite 305 Thousand Oaks, CA 91320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This Statement is being filed by Westlake BioPartners Fund I, L.P. ("Westlake Fund I"), Westlake BioPartners GP I,</w:t>
      </w:r>
    </w:p>
    <w:p>
      <w:pPr>
        <w:spacing w:after="0" w:line="26" w:lineRule="exact"/>
        <w:rPr>
          <w:sz w:val="20"/>
          <w:szCs w:val="20"/>
          <w:color w:val="auto"/>
        </w:rPr>
      </w:pPr>
    </w:p>
    <w:p>
      <w:pPr>
        <w:ind w:left="960" w:right="260" w:hanging="912"/>
        <w:spacing w:after="0" w:line="234" w:lineRule="auto"/>
        <w:tabs>
          <w:tab w:leader="none" w:pos="9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LLC ("Westlake GP I"), Westlake BioPartners Fund II, L.P. ("Westlake Fund II"), Westlake BioPartners GP II, LLC ("Westlake GP II"), Westlake BioPartners Opportunity Fund I, L.P. ("Westlake Opportunity Fund I"), Westlake BioPartners Opportunity GP I, LLC ("Westlake Opportunity GP I") and Dr. Beth C. Seidenberg ("Seidenberg") (collectively, the "Reporting Persons").</w:t>
      </w:r>
    </w:p>
    <w:p>
      <w:pPr>
        <w:spacing w:after="0" w:line="15"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60" w:right="780" w:hanging="912"/>
        <w:spacing w:after="0" w:line="185" w:lineRule="auto"/>
        <w:tabs>
          <w:tab w:leader="none" w:pos="960" w:val="left"/>
        </w:tabs>
        <w:numPr>
          <w:ilvl w:val="0"/>
          <w:numId w:val="1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each Reporting Person is c/o Westlake BioPartners, LLC, 3075 Townsgate Road, Suite 140, Westlake Village, California 91361.</w:t>
      </w:r>
    </w:p>
    <w:p>
      <w:pPr>
        <w:spacing w:after="0" w:line="17" w:lineRule="exact"/>
        <w:rPr>
          <w:rFonts w:ascii="Times New Roman" w:cs="Times New Roman" w:eastAsia="Times New Roman" w:hAnsi="Times New Roman"/>
          <w:sz w:val="39"/>
          <w:szCs w:val="39"/>
          <w:color w:val="auto"/>
          <w:vertAlign w:val="superscript"/>
        </w:rPr>
      </w:pPr>
    </w:p>
    <w:p>
      <w:pPr>
        <w:ind w:left="96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60" w:right="60" w:hanging="912"/>
        <w:spacing w:after="0" w:line="193" w:lineRule="auto"/>
        <w:tabs>
          <w:tab w:leader="none" w:pos="960" w:val="left"/>
        </w:tabs>
        <w:numPr>
          <w:ilvl w:val="0"/>
          <w:numId w:val="1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Each of Westlake GP I, Westlake GP II and Westlake Opportunity GP I is a limited liability company organized under the laws of the State of Delaware. Each of Westlake Fund I, Westlake Fund II and Westlake Opportunity Fund I is a limited partnership organized under the laws of the State of Delaware. Seidenberg is a citizen of the United States of America.</w:t>
      </w:r>
    </w:p>
    <w:p>
      <w:pPr>
        <w:spacing w:after="0" w:line="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ind w:left="960" w:hanging="912"/>
        <w:spacing w:after="0" w:line="180" w:lineRule="auto"/>
        <w:tabs>
          <w:tab w:leader="none" w:pos="960" w:val="left"/>
        </w:tabs>
        <w:numPr>
          <w:ilvl w:val="0"/>
          <w:numId w:val="15"/>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ectPr>
          <w:pgSz w:w="11900" w:h="16838" w:orient="portrait"/>
          <w:cols w:equalWidth="0" w:num="1">
            <w:col w:w="11220"/>
          </w:cols>
          <w:pgMar w:left="320" w:top="355" w:right="359" w:bottom="0" w:gutter="0" w:footer="0" w:header="0"/>
        </w:sectPr>
      </w:pPr>
    </w:p>
    <w:p>
      <w:pPr>
        <w:spacing w:after="0" w:line="2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6" w:lineRule="exact"/>
        <w:rPr>
          <w:sz w:val="20"/>
          <w:szCs w:val="20"/>
          <w:color w:val="auto"/>
        </w:rPr>
      </w:pPr>
    </w:p>
    <w:p>
      <w:pPr>
        <w:sectPr>
          <w:pgSz w:w="11900" w:h="16838" w:orient="portrait"/>
          <w:cols w:equalWidth="0" w:num="2">
            <w:col w:w="660" w:space="300"/>
            <w:col w:w="10260"/>
          </w:cols>
          <w:pgMar w:left="320" w:top="355" w:right="35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Broker or dealer registered under section 15 of the Act (15 U.S.C. 78o);</w:t>
      </w:r>
    </w:p>
    <w:p>
      <w:pPr>
        <w:sectPr>
          <w:pgSz w:w="11900" w:h="16838" w:orient="portrait"/>
          <w:cols w:equalWidth="0" w:num="2">
            <w:col w:w="620" w:space="720"/>
            <w:col w:w="9880"/>
          </w:cols>
          <w:pgMar w:left="320" w:top="355" w:right="359" w:bottom="0" w:gutter="0" w:footer="0" w:header="0"/>
          <w:type w:val="continuous"/>
        </w:sectPr>
      </w:pPr>
    </w:p>
    <w:bookmarkStart w:id="7" w:name="page8"/>
    <w:bookmarkEnd w:id="7"/>
    <w:p>
      <w:pPr>
        <w:ind w:left="920" w:hanging="912"/>
        <w:spacing w:after="0"/>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1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Row 9 of the cover page for each Reporting Person.*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Row 11 of the cover page for each Reporting Person.* %</w:t>
      </w:r>
    </w:p>
    <w:p>
      <w:pPr>
        <w:spacing w:after="0" w:line="20" w:lineRule="exact"/>
        <w:rPr>
          <w:sz w:val="20"/>
          <w:szCs w:val="20"/>
          <w:color w:val="auto"/>
        </w:rPr>
      </w:pPr>
    </w:p>
    <w:p>
      <w:pPr>
        <w:ind w:left="920" w:hanging="912"/>
        <w:spacing w:after="0"/>
        <w:tabs>
          <w:tab w:leader="none" w:pos="9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5 of the cover page for each Reporting Person.*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6 of the cover page for each Reporting Person.*</w:t>
      </w:r>
    </w:p>
    <w:p>
      <w:pPr>
        <w:spacing w:after="0" w:line="287" w:lineRule="exact"/>
        <w:rPr>
          <w:sz w:val="20"/>
          <w:szCs w:val="20"/>
          <w:color w:val="auto"/>
        </w:rPr>
      </w:pPr>
    </w:p>
    <w:p>
      <w:pPr>
        <w:jc w:val="both"/>
        <w:ind w:right="5260" w:firstLine="6"/>
        <w:spacing w:after="0" w:line="509" w:lineRule="auto"/>
        <w:tabs>
          <w:tab w:leader="none" w:pos="378"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Row 7 of the cover page for each Reporting Person.*</w:t>
      </w:r>
    </w:p>
    <w:p>
      <w:pPr>
        <w:spacing w:after="0" w:line="1" w:lineRule="exact"/>
        <w:rPr>
          <w:rFonts w:ascii="Times New Roman" w:cs="Times New Roman" w:eastAsia="Times New Roman" w:hAnsi="Times New Roman"/>
          <w:sz w:val="21"/>
          <w:szCs w:val="21"/>
          <w:color w:val="auto"/>
        </w:rPr>
      </w:pPr>
    </w:p>
    <w:p>
      <w:pPr>
        <w:ind w:right="5120" w:firstLine="6"/>
        <w:spacing w:after="0" w:line="500" w:lineRule="auto"/>
        <w:tabs>
          <w:tab w:leader="none" w:pos="36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Row 8 of the cover page for each Reporting Person.*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Under certain circumstances set forth in the limited partnership agreement of each of Westlake Fund I, Westlake Fund</w:t>
      </w:r>
    </w:p>
    <w:p>
      <w:pPr>
        <w:spacing w:after="0" w:line="26" w:lineRule="exact"/>
        <w:rPr>
          <w:sz w:val="20"/>
          <w:szCs w:val="20"/>
          <w:color w:val="auto"/>
        </w:rPr>
      </w:pPr>
    </w:p>
    <w:p>
      <w:pPr>
        <w:ind w:right="140" w:firstLine="6"/>
        <w:spacing w:after="0" w:line="234" w:lineRule="auto"/>
        <w:tabs>
          <w:tab w:leader="none" w:pos="19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Westlake Opportunity Fund I and the limited liability company agreement of each of Westlake GP I, Westlake GP II and Westlake Opportunity GP I, the general and limited partners or members, as the case may be, of each of such entities may be deemed to have the right to receive dividends from, or the proceeds from, the sale of securities of the Issuer owned by each such entity of which they are a partner or member, as the case may be.</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40"/>
          </w:cols>
          <w:pgMar w:left="360" w:top="126" w:right="399"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Westlake BioPartners Fund I, L.P.</w:t>
      </w:r>
    </w:p>
    <w:p>
      <w:pPr>
        <w:spacing w:after="0" w:line="152" w:lineRule="exact"/>
        <w:rPr>
          <w:sz w:val="20"/>
          <w:szCs w:val="20"/>
          <w:color w:val="auto"/>
        </w:rPr>
      </w:pPr>
    </w:p>
    <w:p>
      <w:pPr>
        <w:ind w:left="412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Westlake BioPartners GP I, LLC</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General Partner</w:t>
      </w:r>
    </w:p>
    <w:p>
      <w:pPr>
        <w:spacing w:after="0" w:line="44" w:lineRule="exact"/>
        <w:rPr>
          <w:sz w:val="20"/>
          <w:szCs w:val="20"/>
          <w:color w:val="auto"/>
        </w:rPr>
      </w:pPr>
    </w:p>
    <w:p>
      <w:pPr>
        <w:ind w:left="4120"/>
        <w:spacing w:after="0"/>
        <w:tabs>
          <w:tab w:leader="none" w:pos="5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52" w:lineRule="exact"/>
        <w:rPr>
          <w:sz w:val="20"/>
          <w:szCs w:val="20"/>
          <w:color w:val="auto"/>
        </w:rPr>
      </w:pPr>
    </w:p>
    <w:p>
      <w:pPr>
        <w:ind w:left="4580"/>
        <w:spacing w:after="0"/>
        <w:tabs>
          <w:tab w:leader="none" w:pos="5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L. Kercher</w:t>
      </w:r>
    </w:p>
    <w:p>
      <w:pPr>
        <w:spacing w:after="0" w:line="4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Jennifer L. Kercher/Attorney-in-Fact*</w:t>
      </w:r>
    </w:p>
    <w:p>
      <w:pPr>
        <w:spacing w:after="0" w:line="44" w:lineRule="exact"/>
        <w:rPr>
          <w:sz w:val="20"/>
          <w:szCs w:val="20"/>
          <w:color w:val="auto"/>
        </w:rPr>
      </w:pPr>
    </w:p>
    <w:p>
      <w:pPr>
        <w:ind w:left="4580"/>
        <w:spacing w:after="0"/>
        <w:tabs>
          <w:tab w:leader="none" w:pos="5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5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Westlake BioPartners GP I, LLC</w:t>
      </w:r>
    </w:p>
    <w:p>
      <w:pPr>
        <w:spacing w:after="0" w:line="152" w:lineRule="exact"/>
        <w:rPr>
          <w:sz w:val="20"/>
          <w:szCs w:val="20"/>
          <w:color w:val="auto"/>
        </w:rPr>
      </w:pPr>
    </w:p>
    <w:p>
      <w:pPr>
        <w:ind w:left="4580"/>
        <w:spacing w:after="0"/>
        <w:tabs>
          <w:tab w:leader="none" w:pos="5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L. Kercher</w:t>
      </w:r>
    </w:p>
    <w:p>
      <w:pPr>
        <w:spacing w:after="0" w:line="4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Jennifer L. Kercher/Attorney-in-Fact*</w:t>
      </w:r>
    </w:p>
    <w:p>
      <w:pPr>
        <w:spacing w:after="0" w:line="44" w:lineRule="exact"/>
        <w:rPr>
          <w:sz w:val="20"/>
          <w:szCs w:val="20"/>
          <w:color w:val="auto"/>
        </w:rPr>
      </w:pPr>
    </w:p>
    <w:p>
      <w:pPr>
        <w:ind w:left="4580"/>
        <w:spacing w:after="0"/>
        <w:tabs>
          <w:tab w:leader="none" w:pos="5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Westlake BioPartners Fund II, L.P.</w:t>
      </w:r>
    </w:p>
    <w:p>
      <w:pPr>
        <w:spacing w:after="0" w:line="152" w:lineRule="exact"/>
        <w:rPr>
          <w:sz w:val="20"/>
          <w:szCs w:val="20"/>
          <w:color w:val="auto"/>
        </w:rPr>
      </w:pPr>
    </w:p>
    <w:p>
      <w:pPr>
        <w:ind w:left="420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Westlake BioPartners GP II, LLC</w:t>
      </w:r>
    </w:p>
    <w:p>
      <w:pPr>
        <w:spacing w:after="0" w:line="4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Name/Title: General Partner</w:t>
      </w:r>
    </w:p>
    <w:p>
      <w:pPr>
        <w:spacing w:after="0" w:line="44" w:lineRule="exact"/>
        <w:rPr>
          <w:sz w:val="20"/>
          <w:szCs w:val="20"/>
          <w:color w:val="auto"/>
        </w:rPr>
      </w:pPr>
    </w:p>
    <w:p>
      <w:pPr>
        <w:ind w:left="4200"/>
        <w:spacing w:after="0"/>
        <w:tabs>
          <w:tab w:leader="none" w:pos="5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52" w:lineRule="exact"/>
        <w:rPr>
          <w:sz w:val="20"/>
          <w:szCs w:val="20"/>
          <w:color w:val="auto"/>
        </w:rPr>
      </w:pPr>
    </w:p>
    <w:p>
      <w:pPr>
        <w:ind w:left="4580"/>
        <w:spacing w:after="0"/>
        <w:tabs>
          <w:tab w:leader="none" w:pos="5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L. Kercher</w:t>
      </w:r>
    </w:p>
    <w:p>
      <w:pPr>
        <w:spacing w:after="0" w:line="4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Jennifer L. Kercher/Attorney-in-Fact*</w:t>
      </w:r>
    </w:p>
    <w:p>
      <w:pPr>
        <w:spacing w:after="0" w:line="44" w:lineRule="exact"/>
        <w:rPr>
          <w:sz w:val="20"/>
          <w:szCs w:val="20"/>
          <w:color w:val="auto"/>
        </w:rPr>
      </w:pPr>
    </w:p>
    <w:p>
      <w:pPr>
        <w:ind w:left="4580"/>
        <w:spacing w:after="0"/>
        <w:tabs>
          <w:tab w:leader="none" w:pos="5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5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Westlake BioPartners GP II, LLC</w:t>
      </w:r>
    </w:p>
    <w:p>
      <w:pPr>
        <w:spacing w:after="0" w:line="152" w:lineRule="exact"/>
        <w:rPr>
          <w:sz w:val="20"/>
          <w:szCs w:val="20"/>
          <w:color w:val="auto"/>
        </w:rPr>
      </w:pPr>
    </w:p>
    <w:p>
      <w:pPr>
        <w:ind w:left="4580"/>
        <w:spacing w:after="0"/>
        <w:tabs>
          <w:tab w:leader="none" w:pos="5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L. Kercher</w:t>
      </w:r>
    </w:p>
    <w:p>
      <w:pPr>
        <w:spacing w:after="0" w:line="4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Jennifer L. Kercher/Attorney-in-Fact*</w:t>
      </w:r>
    </w:p>
    <w:p>
      <w:pPr>
        <w:spacing w:after="0" w:line="44" w:lineRule="exact"/>
        <w:rPr>
          <w:sz w:val="20"/>
          <w:szCs w:val="20"/>
          <w:color w:val="auto"/>
        </w:rPr>
      </w:pPr>
    </w:p>
    <w:p>
      <w:pPr>
        <w:ind w:left="4580"/>
        <w:spacing w:after="0"/>
        <w:tabs>
          <w:tab w:leader="none" w:pos="5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5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Westlake BioPartners Opportunity Fund I, L.P.</w:t>
      </w:r>
    </w:p>
    <w:p>
      <w:pPr>
        <w:spacing w:after="0" w:line="152" w:lineRule="exact"/>
        <w:rPr>
          <w:sz w:val="20"/>
          <w:szCs w:val="20"/>
          <w:color w:val="auto"/>
        </w:rPr>
      </w:pPr>
    </w:p>
    <w:p>
      <w:pPr>
        <w:ind w:left="5240"/>
        <w:spacing w:after="0"/>
        <w:tabs>
          <w:tab w:leader="none" w:pos="6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Westlake BioPartners Opportunity GP I, LLC</w:t>
      </w:r>
    </w:p>
    <w:p>
      <w:pPr>
        <w:spacing w:after="0" w:line="4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Name/Title: General Partner</w:t>
      </w:r>
    </w:p>
    <w:p>
      <w:pPr>
        <w:spacing w:after="0" w:line="44" w:lineRule="exact"/>
        <w:rPr>
          <w:sz w:val="20"/>
          <w:szCs w:val="20"/>
          <w:color w:val="auto"/>
        </w:rPr>
      </w:pPr>
    </w:p>
    <w:p>
      <w:pPr>
        <w:ind w:left="5240"/>
        <w:spacing w:after="0"/>
        <w:tabs>
          <w:tab w:leader="none" w:pos="6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52" w:lineRule="exact"/>
        <w:rPr>
          <w:sz w:val="20"/>
          <w:szCs w:val="20"/>
          <w:color w:val="auto"/>
        </w:rPr>
      </w:pPr>
    </w:p>
    <w:p>
      <w:pPr>
        <w:ind w:left="4580"/>
        <w:spacing w:after="0"/>
        <w:tabs>
          <w:tab w:leader="none" w:pos="5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L. Kercher</w:t>
      </w:r>
    </w:p>
    <w:p>
      <w:pPr>
        <w:spacing w:after="0" w:line="4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Jennifer L. Kercher/Attorney-in-Fact*</w:t>
      </w:r>
    </w:p>
    <w:p>
      <w:pPr>
        <w:spacing w:after="0" w:line="44" w:lineRule="exact"/>
        <w:rPr>
          <w:sz w:val="20"/>
          <w:szCs w:val="20"/>
          <w:color w:val="auto"/>
        </w:rPr>
      </w:pPr>
    </w:p>
    <w:p>
      <w:pPr>
        <w:ind w:left="4580"/>
        <w:spacing w:after="0"/>
        <w:tabs>
          <w:tab w:leader="none" w:pos="5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5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Westlake BioPartners Opportunity GP I, LLC</w:t>
      </w:r>
    </w:p>
    <w:p>
      <w:pPr>
        <w:spacing w:after="0" w:line="152" w:lineRule="exact"/>
        <w:rPr>
          <w:sz w:val="20"/>
          <w:szCs w:val="20"/>
          <w:color w:val="auto"/>
        </w:rPr>
      </w:pPr>
    </w:p>
    <w:p>
      <w:pPr>
        <w:ind w:left="4580"/>
        <w:spacing w:after="0"/>
        <w:tabs>
          <w:tab w:leader="none" w:pos="5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L. Kercher</w:t>
      </w:r>
    </w:p>
    <w:p>
      <w:pPr>
        <w:spacing w:after="0" w:line="4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Jennifer L. Kercher/Attorney-in-Fact*</w:t>
      </w:r>
    </w:p>
    <w:p>
      <w:pPr>
        <w:spacing w:after="0" w:line="44" w:lineRule="exact"/>
        <w:rPr>
          <w:sz w:val="20"/>
          <w:szCs w:val="20"/>
          <w:color w:val="auto"/>
        </w:rPr>
      </w:pPr>
    </w:p>
    <w:p>
      <w:pPr>
        <w:ind w:left="4580"/>
        <w:spacing w:after="0"/>
        <w:tabs>
          <w:tab w:leader="none" w:pos="5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5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Dr. Beth C. Seidenberg</w:t>
      </w:r>
    </w:p>
    <w:p>
      <w:pPr>
        <w:spacing w:after="0" w:line="152" w:lineRule="exact"/>
        <w:rPr>
          <w:sz w:val="20"/>
          <w:szCs w:val="20"/>
          <w:color w:val="auto"/>
        </w:rPr>
      </w:pPr>
    </w:p>
    <w:p>
      <w:pPr>
        <w:ind w:left="4580"/>
        <w:spacing w:after="0"/>
        <w:tabs>
          <w:tab w:leader="none" w:pos="5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L. Kercher</w:t>
      </w:r>
    </w:p>
    <w:p>
      <w:pPr>
        <w:spacing w:after="0" w:line="4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Jennifer L. Kercher/Attorney-in-Fact*</w:t>
      </w:r>
    </w:p>
    <w:p>
      <w:pPr>
        <w:spacing w:after="0" w:line="44" w:lineRule="exact"/>
        <w:rPr>
          <w:sz w:val="20"/>
          <w:szCs w:val="20"/>
          <w:color w:val="auto"/>
        </w:rPr>
      </w:pPr>
    </w:p>
    <w:p>
      <w:pPr>
        <w:ind w:left="4580"/>
        <w:spacing w:after="0"/>
        <w:tabs>
          <w:tab w:leader="none" w:pos="5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22"/>
          <w:szCs w:val="22"/>
          <w:color w:val="auto"/>
        </w:rPr>
        <w:t>EXHIBIT INDEX Exhibit Description 1 Joint Filing Agreement 2 Power of Attorney - Westlake BioPartners Fund I, L.P. and Westlake BioPartners GP I, LLC 3 Power of Attorney - Westlake BioPartners Opportunity Fund I, L.P. and Westlake BioPartners Opportunity GP I, LLC 4 Power of Attorney - Westlake BioPartners Fund II, L.P. and Westlake BioPartners GP II, LLC</w:t>
      </w:r>
    </w:p>
    <w:p>
      <w:pPr>
        <w:sectPr>
          <w:pgSz w:w="11900" w:h="16838" w:orient="portrait"/>
          <w:cols w:equalWidth="0" w:num="1">
            <w:col w:w="11140"/>
          </w:cols>
          <w:pgMar w:left="360" w:top="111" w:right="399" w:bottom="0" w:gutter="0" w:footer="0" w:header="0"/>
        </w:sectPr>
      </w:pPr>
    </w:p>
    <w:bookmarkStart w:id="9" w:name="page10"/>
    <w:bookmarkEnd w:id="9"/>
    <w:p>
      <w:pPr>
        <w:spacing w:after="0" w:line="239" w:lineRule="auto"/>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undersigned hereby agree that the foregoing statement on Schedule 13G is filed on behalf of each of the undersigned, and any amendments thereto executed by the undersigned shall be filed on behalf of each of the undersigned without the necessity of filing any additional joint filing agreement. The undersigned acknowledge that each is responsible for the timely filing of such statement on Schedule 13G and any amendments thereto, and for the completeness and accuracy of the information concerning him, her or it contained therein, but shall not be responsible for the completeness or accuracy of the information concerning the others of the undersigned, except to the extent that he, she or it knows or has reason to believe that such information is inaccurate or incomplete. This Joint Filing Agreement may be executed in any number of counterparts, all of which taken together shall constitute one and the same instrument.</w:t>
      </w:r>
    </w:p>
    <w:p>
      <w:pPr>
        <w:sectPr>
          <w:pgSz w:w="11900" w:h="16838" w:orient="portrait"/>
          <w:cols w:equalWidth="0" w:num="1">
            <w:col w:w="11240"/>
          </w:cols>
          <w:pgMar w:left="320" w:top="360" w:right="33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27,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Westlake BioPartners Fund I,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Westlake BioPartners GP I,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Jennifer L. Kercher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2829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Jennifer L. Kercher</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Westlake BioPartners GP I,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Jennifer L. Kercher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2829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Jennifer L. Kercher</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Westlake BioPartners Fund II,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Westlake BioPartners GP II,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Jennifer L. Kercher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2829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Jennifer L. Kercher</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Westlake BioPartners GP II,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Jennifer L. Kercher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2829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Jennifer L. Kercher</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Westlake BioPartners Opportunity Fund I,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Westlake BioPartners Opportunity GP I,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Jennifer L. Kercher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17145</wp:posOffset>
            </wp:positionV>
            <wp:extent cx="32746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Jennifer L. Kercher</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Westlake BioPartners Opportunity GP I,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Jennifer L. Kercher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17145</wp:posOffset>
            </wp:positionV>
            <wp:extent cx="32746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Jennifer L. Kercher</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 Beth C. Seidenberg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Jennifer L. Kercher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17145</wp:posOffset>
            </wp:positionV>
            <wp:extent cx="32746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Jennifer L. Kercher</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7"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*This Joint Filing Agreement was executed pursuant to a Power of Attorney. Note that copies of the applicable Powers of Attorney are included herein as exhibits to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1100455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5020" w:space="720"/>
            <w:col w:w="5500"/>
          </w:cols>
          <w:pgMar w:left="320" w:top="360" w:right="339" w:bottom="1440" w:gutter="0" w:footer="0" w:header="0"/>
          <w:type w:val="continuous"/>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Each of the undersigned entities and individuals (collectively, the “Reporting Persons”) hereby authorizes and designates Westlake BioPartners GP I, LLC or such other person or entity as is designated in writing by Beth C. Seidenberg (the “Designated Filer”) as the beneficial owner to prepare and file on behalf of such Reporting Person individually, or jointly together with the other Reporting Persons, any and all reports, notices, communications and other documents (including, but not limited to, reports on Form D, Form ADV, Schedule 13D, Schedule 13F, Schedule 13G, Schedule 13H, Form 3, Form 4 and Form 5) that such Reporting Person may be required to file with the United States Securities and Exchange Commission pursuant to the Securities Act of 1933, as amended (together with the implementing regulations thereto, the “Act”) and the Securities Exchange Act of 1934, as amended (together with the implementing regulations thereto, the “Exchange Act”) or any other domestic or international state, federal or national agency (collectively, the “Reports”) with respect to each Reporting Person’s ownership of, or transactions in, securities of any entity whose securities are beneficially owned (directly or indirectly) by such Reporting Person (collectively, the “Companies”).</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Each Reporting Person hereby further (i) authorizes and designates Jennifer L. Kercher (the “Authorized Signatory”) to execute and file on behalf of such Reporting Person the Reports and to perform any and all other acts, which in the opinion of the Designated Filer or Authorized Signatory may be necessary or incidental to the performance of the foregoing powers herein granted and (ii) approves and ratifies all prior Reports executed and/or filed on behalf of each such Reporting Person by the Authorized Signatory.</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authority of the Designated Filer and the Authorized Signatory under this Power of Attorney with respect to each Reporting Person shall continue until such Reporting Person is no longer required to file any Reports with respect to the Reporting Person’s ownership of, or transactions in, the securities of the Companies, unless earlier revoked in writing. Each Reporting Person acknowledges that the Designated Filer and the Authorized Signatory are not assuming any of the Reporting Person’s responsibilities to comply with the Act or the Exchange Act.</w:t>
      </w:r>
    </w:p>
    <w:p>
      <w:pPr>
        <w:sectPr>
          <w:pgSz w:w="11900" w:h="16838" w:orient="portrait"/>
          <w:cols w:equalWidth="0" w:num="1">
            <w:col w:w="11240"/>
          </w:cols>
          <w:pgMar w:left="320" w:top="360" w:right="33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6,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WESTLAKE BIOPARTNERS FUND I, L.P.</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Delaware Limited Partnership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Westlake BioPartners GP I, LLC</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Sean E. Harper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2829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Sean E. Harper</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Beth C. Seidenberg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2829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Beth C. Seidenberg</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WESTLAKE BIOPARTNERS GP I, LLC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Delaware Limited Liability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Sean E. Harper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17145</wp:posOffset>
            </wp:positionV>
            <wp:extent cx="32746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Sean E. Harper</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Beth C. Seidenberg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17145</wp:posOffset>
            </wp:positionV>
            <wp:extent cx="32746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Beth C. Seidenberg</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1077" w:lineRule="exact"/>
        <w:rPr>
          <w:sz w:val="20"/>
          <w:szCs w:val="20"/>
          <w:color w:val="auto"/>
        </w:rPr>
      </w:pPr>
    </w:p>
    <w:p>
      <w:pPr>
        <w:sectPr>
          <w:pgSz w:w="11900" w:h="16838" w:orient="portrait"/>
          <w:cols w:equalWidth="0" w:num="2">
            <w:col w:w="5020" w:space="720"/>
            <w:col w:w="5500"/>
          </w:cols>
          <w:pgMar w:left="320" w:top="360" w:right="339" w:bottom="1440" w:gutter="0" w:footer="0" w:header="0"/>
          <w:type w:val="continuous"/>
        </w:sectPr>
      </w:pP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BETH C. SEIDENBERG</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SEAN E. HARPER</w:t>
            </w: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Beth C. Seidenberg</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 /s/ Sean E. Harper</w:t>
            </w:r>
          </w:p>
        </w:tc>
      </w:tr>
      <w:tr>
        <w:trPr>
          <w:trHeight w:val="228"/>
        </w:trPr>
        <w:tc>
          <w:tcPr>
            <w:tcW w:w="34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Beth C. Seidenberg</w:t>
            </w:r>
          </w:p>
        </w:tc>
        <w:tc>
          <w:tcPr>
            <w:tcW w:w="560" w:type="dxa"/>
            <w:vAlign w:val="bottom"/>
          </w:tcPr>
          <w:p>
            <w:pPr>
              <w:spacing w:after="0"/>
              <w:rPr>
                <w:sz w:val="19"/>
                <w:szCs w:val="19"/>
                <w:color w:val="auto"/>
              </w:rPr>
            </w:pPr>
          </w:p>
        </w:tc>
        <w:tc>
          <w:tcPr>
            <w:tcW w:w="5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Sean E. Harper</w:t>
            </w:r>
          </w:p>
        </w:tc>
      </w:tr>
      <w:tr>
        <w:trPr>
          <w:trHeight w:val="414"/>
        </w:trPr>
        <w:tc>
          <w:tcPr>
            <w:tcW w:w="34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type w:val="continuous"/>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Each of the undersigned entities and individuals (collectively, the “Reporting Persons”) hereby authorizes and designates Westlake BioPartners Opportunity GP I, LLC or such other person or entity as is designated in writing by Beth C. Seidenberg (the “Designated Filer”) as the beneficial owner to prepare and file on behalf of such Reporting Person individually, or jointly together with the other Reporting Persons, any and all reports, notices, communications and other documents (including, but not limited to, reports on Form D, Form ADV, Schedule 13D, Schedule 13F, Schedule 13G, Schedule 13H, Form 3, Form 4 and Form 5) that such Reporting Person may be required to file with the United States Securities and Exchange Commission pursuant to the Securities Act of 1933, as amended (together with the implementing regulations thereto, the “Act”) and the Securities Exchange Act of 1934, as amended (together with the implementing regulations thereto, the “Exchange Act”) or any other domestic or international state, federal or national agency (collectively, the “Reports”) with respect to each Reporting Person’s ownership of, or transactions in, securities of any entity whose securities are beneficially owned (directly or indirectly) by such Reporting Person (collectively, the “Companies”).</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Each Reporting Person hereby further (i) authorizes and designates Jennifer L. Kercher (the “Authorized Signatory”) to execute and file on behalf of such Reporting Person the Reports and to perform any and all other acts, which in the opinion of the Designated Filer or Authorized Signatory may be necessary or incidental to the performance of the foregoing powers herein granted and (ii) approves and ratifies all prior Reports executed and/or filed on behalf of each such Reporting Person by the Authorized Signatory.</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authority of the Designated Filer and the Authorized Signatory under this Power of Attorney with respect to each Reporting Person shall continue until such Reporting Person is no longer required to file any Reports with respect to the Reporting Person’s ownership of, or transactions in, the securities of the Companies, unless earlier revoked in writing. Each Reporting Person acknowledges that the Designated Filer and the Authorized Signatory are not assuming any of the Reporting Person’s responsibilities to comply with the Act or the Exchange Act.</w:t>
      </w:r>
    </w:p>
    <w:p>
      <w:pPr>
        <w:sectPr>
          <w:pgSz w:w="11900" w:h="16838" w:orient="portrait"/>
          <w:cols w:equalWidth="0" w:num="1">
            <w:col w:w="11240"/>
          </w:cols>
          <w:pgMar w:left="320" w:top="360" w:right="33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6, 2024</w:t>
      </w:r>
    </w:p>
    <w:p>
      <w:pPr>
        <w:spacing w:after="0" w:line="22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WESTLAKE BIOPARTNERS OPPORTUNITY FUND I, L.P. a Delaware Limited Partnership</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Westlake BioPartners GP I, LLC</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Sean E. Harper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2829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Sean E. Harper</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color w:val="auto"/>
        </w:rPr>
        <w:t>WESTLAKE BIOPARTNERS OPPORTUNITY GP I, LLC a Delaware Limited Liability Company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Sean E. Harper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17145</wp:posOffset>
            </wp:positionV>
            <wp:extent cx="32746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Sean E. Harper</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Managing Direct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Beth C. Seidenberg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17145</wp:posOffset>
            </wp:positionV>
            <wp:extent cx="32746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Beth C. Seidenberg</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E. HARPER</w:t>
      </w:r>
    </w:p>
    <w:p>
      <w:pPr>
        <w:spacing w:after="0" w:line="200" w:lineRule="exact"/>
        <w:rPr>
          <w:sz w:val="20"/>
          <w:szCs w:val="20"/>
          <w:color w:val="auto"/>
        </w:rPr>
      </w:pPr>
    </w:p>
    <w:p>
      <w:pPr>
        <w:sectPr>
          <w:pgSz w:w="11900" w:h="16838" w:orient="portrait"/>
          <w:cols w:equalWidth="0" w:num="2">
            <w:col w:w="5020" w:space="720"/>
            <w:col w:w="5500"/>
          </w:cols>
          <w:pgMar w:left="320" w:top="360" w:right="33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Beth C. Seidenberg</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 /s/ Sean E. Harper</w:t>
            </w:r>
          </w:p>
        </w:tc>
      </w:tr>
      <w:tr>
        <w:trPr>
          <w:trHeight w:val="191"/>
        </w:trPr>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Beth C. Seidenberg</w:t>
            </w:r>
          </w:p>
        </w:tc>
        <w:tc>
          <w:tcPr>
            <w:tcW w:w="56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Sean E. Harper</w:t>
            </w:r>
          </w:p>
        </w:tc>
      </w:tr>
      <w:tr>
        <w:trPr>
          <w:trHeight w:val="234"/>
        </w:trPr>
        <w:tc>
          <w:tcPr>
            <w:tcW w:w="34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Director</w:t>
            </w:r>
          </w:p>
        </w:tc>
        <w:tc>
          <w:tcPr>
            <w:tcW w:w="560" w:type="dxa"/>
            <w:vAlign w:val="bottom"/>
          </w:tcPr>
          <w:p>
            <w:pPr>
              <w:spacing w:after="0"/>
              <w:rPr>
                <w:sz w:val="20"/>
                <w:szCs w:val="20"/>
                <w:color w:val="auto"/>
              </w:rPr>
            </w:pPr>
          </w:p>
        </w:tc>
        <w:tc>
          <w:tcPr>
            <w:tcW w:w="5160" w:type="dxa"/>
            <w:vAlign w:val="bottom"/>
          </w:tcPr>
          <w:p>
            <w:pPr>
              <w:spacing w:after="0"/>
              <w:rPr>
                <w:sz w:val="20"/>
                <w:szCs w:val="20"/>
                <w:color w:val="auto"/>
              </w:rPr>
            </w:pPr>
          </w:p>
        </w:tc>
      </w:tr>
      <w:tr>
        <w:trPr>
          <w:trHeight w:val="432"/>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BETH C. SEIDENBERG</w:t>
            </w:r>
          </w:p>
        </w:tc>
        <w:tc>
          <w:tcPr>
            <w:tcW w:w="56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432"/>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Beth C. Seidenberg</w:t>
            </w:r>
          </w:p>
        </w:tc>
        <w:tc>
          <w:tcPr>
            <w:tcW w:w="56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28"/>
        </w:trPr>
        <w:tc>
          <w:tcPr>
            <w:tcW w:w="340" w:type="dxa"/>
            <w:vAlign w:val="bottom"/>
          </w:tcPr>
          <w:p>
            <w:pPr>
              <w:spacing w:after="0"/>
              <w:rPr>
                <w:sz w:val="19"/>
                <w:szCs w:val="19"/>
                <w:color w:val="auto"/>
              </w:rPr>
            </w:pPr>
          </w:p>
        </w:tc>
        <w:tc>
          <w:tcPr>
            <w:tcW w:w="51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Beth C. Seidenberg</w:t>
            </w:r>
          </w:p>
        </w:tc>
        <w:tc>
          <w:tcPr>
            <w:tcW w:w="560" w:type="dxa"/>
            <w:vAlign w:val="bottom"/>
          </w:tcPr>
          <w:p>
            <w:pPr>
              <w:spacing w:after="0"/>
              <w:rPr>
                <w:sz w:val="19"/>
                <w:szCs w:val="19"/>
                <w:color w:val="auto"/>
              </w:rPr>
            </w:pPr>
          </w:p>
        </w:tc>
        <w:tc>
          <w:tcPr>
            <w:tcW w:w="5160" w:type="dxa"/>
            <w:vAlign w:val="bottom"/>
          </w:tcPr>
          <w:p>
            <w:pPr>
              <w:spacing w:after="0"/>
              <w:rPr>
                <w:sz w:val="19"/>
                <w:szCs w:val="19"/>
                <w:color w:val="auto"/>
              </w:rPr>
            </w:pPr>
          </w:p>
        </w:tc>
      </w:tr>
      <w:tr>
        <w:trPr>
          <w:trHeight w:val="657"/>
        </w:trPr>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type w:val="continuous"/>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Each of the undersigned entities and individuals (collectively, the “Reporting Persons”) hereby authorizes and designates Westlake BioPartners GP II, LLC or such other person or entity as is designated in writing by Beth C. Seidenberg (the “Designated Filer”) as the beneficial owner to prepare and file on behalf of such Reporting Person individually, or jointly together with the other Reporting Persons, any and all reports, notices, communications and other documents (including, but not limited to, reports on Form D, Form ADV, Schedule 13D, Schedule 13F, Schedule 13G, Schedule 13H, Form 3, Form 4 and Form 5) that such Reporting Person may be required to file with the United States Securities and Exchange Commission pursuant to the Securities Act of 1933, as amended (together with the implementing regulations thereto, the “Act”) and the Securities Exchange Act of 1934, as amended (together with the implementing regulations thereto, the “Exchange Act”) or any other domestic or international state, federal or national agency (collectively, the “Reports”) with respect to each Reporting Person’s ownership of, or transactions in, securities of any entity whose securities are beneficially owned (directly or indirectly) by such Reporting Person (collectively, the “Companies”).</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Each Reporting Person hereby further (i) authorizes and designates Jennifer L. Kercher (the “Authorized Signatory”) to execute and file on behalf of such Reporting Person the Reports and to perform any and all other acts, which in the opinion of the Designated Filer or Authorized Signatory may be necessary or incidental to the performance of the foregoing powers herein granted and (ii) approves and ratifies all prior Reports executed and/or filed on behalf of each such Reporting Person by the Authorized Signatory.</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authority of the Designated Filer and the Authorized Signatory under this Power of Attorney with respect to each Reporting Person shall continue until such Reporting Person is no longer required to file any Reports with respect to the Reporting Person’s ownership of, or transactions in, the securities of the Companies, unless earlier revoked in writing. Each Reporting Person acknowledges that the Designated Filer and the Authorized Signatory are not assuming any of the Reporting Person’s responsibilities to comply with the Act or the Exchange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2023</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WESTLAKE BIOPARTNERS FUND II, L.P.</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Delaware Limited Partnership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Westlake BioPartners GP II, LLC</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Sean E. Harper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5715</wp:posOffset>
            </wp:positionV>
            <wp:extent cx="32829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color w:val="auto"/>
        </w:rPr>
        <w:t>Sean E. Harper</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Beth C. Seidenberg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2829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Beth C. Seidenberg</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BETH C. SEIDENBERG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Beth C. Seidenberg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2829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Beth C. Seidenberg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WESTLAKE BIOPARTNERS GP II, LLC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Delaware Limited Liability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Sean E. Harper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17145</wp:posOffset>
            </wp:positionV>
            <wp:extent cx="32746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Sean E. Harper</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Managing Direct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Beth C. Seidenberg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17145</wp:posOffset>
            </wp:positionV>
            <wp:extent cx="32746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Beth C. Seidenberg</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E. HARPER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Sean E. Harper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17145</wp:posOffset>
            </wp:positionV>
            <wp:extent cx="32746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Sean E. Harper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443230</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2">
        <w:col w:w="5020" w:space="720"/>
        <w:col w:w="5500"/>
      </w:cols>
      <w:pgMar w:left="320" w:top="33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2"/>
      <w:numFmt w:val="bullet"/>
      <w:start w:val="1"/>
    </w:lvl>
  </w:abstractNum>
  <w:abstractNum w:abstractNumId="1">
    <w:nsid w:val="1F16E9E8"/>
    <w:multiLevelType w:val="hybridMultilevel"/>
    <w:lvl w:ilvl="0">
      <w:lvlJc w:val="left"/>
      <w:lvlText w:val="3"/>
      <w:numFmt w:val="bullet"/>
      <w:start w:val="1"/>
    </w:lvl>
  </w:abstractNum>
  <w:abstractNum w:abstractNumId="2">
    <w:nsid w:val="1190CDE7"/>
    <w:multiLevelType w:val="hybridMultilevel"/>
    <w:lvl w:ilvl="0">
      <w:lvlJc w:val="left"/>
      <w:lvlText w:val="2"/>
      <w:numFmt w:val="bullet"/>
      <w:start w:val="1"/>
    </w:lvl>
  </w:abstractNum>
  <w:abstractNum w:abstractNumId="3">
    <w:nsid w:val="66EF438D"/>
    <w:multiLevelType w:val="hybridMultilevel"/>
    <w:lvl w:ilvl="0">
      <w:lvlJc w:val="left"/>
      <w:lvlText w:val="3"/>
      <w:numFmt w:val="bullet"/>
      <w:start w:val="1"/>
    </w:lvl>
  </w:abstractNum>
  <w:abstractNum w:abstractNumId="4">
    <w:nsid w:val="140E0F76"/>
    <w:multiLevelType w:val="hybridMultilevel"/>
    <w:lvl w:ilvl="0">
      <w:lvlJc w:val="left"/>
      <w:lvlText w:val="9"/>
      <w:numFmt w:val="bullet"/>
      <w:start w:val="1"/>
    </w:lvl>
  </w:abstractNum>
  <w:abstractNum w:abstractNumId="5">
    <w:nsid w:val="3352255A"/>
    <w:multiLevelType w:val="hybridMultilevel"/>
    <w:lvl w:ilvl="0">
      <w:lvlJc w:val="left"/>
      <w:lvlText w:val="2"/>
      <w:numFmt w:val="bullet"/>
      <w:start w:val="1"/>
    </w:lvl>
  </w:abstractNum>
  <w:abstractNum w:abstractNumId="6">
    <w:nsid w:val="109CF92E"/>
    <w:multiLevelType w:val="hybridMultilevel"/>
    <w:lvl w:ilvl="0">
      <w:lvlJc w:val="left"/>
      <w:lvlText w:val="2"/>
      <w:numFmt w:val="bullet"/>
      <w:start w:val="1"/>
    </w:lvl>
  </w:abstractNum>
  <w:abstractNum w:abstractNumId="7">
    <w:nsid w:val="DED7263"/>
    <w:multiLevelType w:val="hybridMultilevel"/>
    <w:lvl w:ilvl="0">
      <w:lvlJc w:val="left"/>
      <w:lvlText w:val="2"/>
      <w:numFmt w:val="bullet"/>
      <w:start w:val="1"/>
    </w:lvl>
  </w:abstractNum>
  <w:abstractNum w:abstractNumId="8">
    <w:nsid w:val="7FDCC233"/>
    <w:multiLevelType w:val="hybridMultilevel"/>
    <w:lvl w:ilvl="0">
      <w:lvlJc w:val="left"/>
      <w:lvlText w:val="2"/>
      <w:numFmt w:val="bullet"/>
      <w:start w:val="1"/>
    </w:lvl>
  </w:abstractNum>
  <w:abstractNum w:abstractNumId="9">
    <w:nsid w:val="1BEFD79F"/>
    <w:multiLevelType w:val="hybridMultilevel"/>
    <w:lvl w:ilvl="0">
      <w:lvlJc w:val="left"/>
      <w:lvlText w:val="3"/>
      <w:numFmt w:val="bullet"/>
      <w:start w:val="1"/>
    </w:lvl>
  </w:abstractNum>
  <w:abstractNum w:abstractNumId="10">
    <w:nsid w:val="41A7C4C9"/>
    <w:multiLevelType w:val="hybridMultilevel"/>
    <w:lvl w:ilvl="0">
      <w:lvlJc w:val="left"/>
      <w:lvlText w:val="4"/>
      <w:numFmt w:val="bullet"/>
      <w:start w:val="1"/>
    </w:lvl>
  </w:abstractNum>
  <w:abstractNum w:abstractNumId="11">
    <w:nsid w:val="6B68079A"/>
    <w:multiLevelType w:val="hybridMultilevel"/>
    <w:lvl w:ilvl="0">
      <w:lvlJc w:val="left"/>
      <w:lvlText w:val="2"/>
      <w:numFmt w:val="bullet"/>
      <w:start w:val="1"/>
    </w:lvl>
  </w:abstractNum>
  <w:abstractNum w:abstractNumId="12">
    <w:nsid w:val="4E6AFB66"/>
    <w:multiLevelType w:val="hybridMultilevel"/>
    <w:lvl w:ilvl="0">
      <w:lvlJc w:val="left"/>
      <w:lvlText w:val="3"/>
      <w:numFmt w:val="bullet"/>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Letter"/>
      <w:start w:val="5"/>
    </w:lvl>
  </w:abstractNum>
  <w:abstractNum w:abstractNumId="15">
    <w:nsid w:val="431BD7B7"/>
    <w:multiLevelType w:val="hybridMultilevel"/>
    <w:lvl w:ilvl="0">
      <w:lvlJc w:val="left"/>
      <w:lvlText w:val="(%1)"/>
      <w:numFmt w:val="lowerLetter"/>
      <w:start w:val="2"/>
    </w:lvl>
  </w:abstractNum>
  <w:abstractNum w:abstractNumId="16">
    <w:nsid w:val="3F2DBA31"/>
    <w:multiLevelType w:val="hybridMultilevel"/>
    <w:lvl w:ilvl="0">
      <w:lvlJc w:val="left"/>
      <w:lvlText w:val="(%1)"/>
      <w:numFmt w:val="lowerLetter"/>
      <w:start w:val="11"/>
    </w:lvl>
  </w:abstractNum>
  <w:abstractNum w:abstractNumId="17">
    <w:nsid w:val="7C83E458"/>
    <w:multiLevelType w:val="hybridMultilevel"/>
    <w:lvl w:ilvl="0">
      <w:lvlJc w:val="left"/>
      <w:lvlText w:val="(%1)"/>
      <w:numFmt w:val="lowerLetter"/>
      <w:start w:val="3"/>
    </w:lvl>
  </w:abstractNum>
  <w:abstractNum w:abstractNumId="18">
    <w:nsid w:val="257130A3"/>
    <w:multiLevelType w:val="hybridMultilevel"/>
    <w:lvl w:ilvl="0">
      <w:lvlJc w:val="left"/>
      <w:lvlText w:val="(%1)"/>
      <w:numFmt w:val="lowerRoman"/>
      <w:start w:val="3"/>
    </w:lvl>
  </w:abstractNum>
  <w:abstractNum w:abstractNumId="19">
    <w:nsid w:val="62BBD95A"/>
    <w:multiLevelType w:val="hybridMultilevel"/>
    <w:lvl w:ilvl="0">
      <w:lvlJc w:val="left"/>
      <w:lvlText w:val="%1"/>
      <w:numFmt w:val="upperLetter"/>
      <w:start w:val="3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2026-10-29T17:21:26Z</dcterms:created>
  <dcterms:modified xsi:type="dcterms:W3CDTF">2026-10-29T17:21:26Z</dcterms:modified>
</cp:coreProperties>
</file>